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AB" w:rsidRDefault="005B22AB" w:rsidP="005B22AB">
      <w:pPr>
        <w:spacing w:line="240" w:lineRule="atLeast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B22AB">
        <w:rPr>
          <w:rFonts w:ascii="Arial" w:eastAsia="Times New Roman" w:hAnsi="Arial" w:cs="Arial"/>
          <w:b/>
          <w:noProof/>
          <w:color w:val="595858"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 wp14:anchorId="53435E0B" wp14:editId="5A7BB57E">
            <wp:simplePos x="0" y="0"/>
            <wp:positionH relativeFrom="column">
              <wp:posOffset>-186055</wp:posOffset>
            </wp:positionH>
            <wp:positionV relativeFrom="paragraph">
              <wp:posOffset>0</wp:posOffset>
            </wp:positionV>
            <wp:extent cx="761365" cy="795655"/>
            <wp:effectExtent l="0" t="0" r="635" b="4445"/>
            <wp:wrapThrough wrapText="bothSides">
              <wp:wrapPolygon edited="0">
                <wp:start x="0" y="0"/>
                <wp:lineTo x="0" y="21204"/>
                <wp:lineTo x="21078" y="21204"/>
                <wp:lineTo x="21078" y="0"/>
                <wp:lineTo x="0" y="0"/>
              </wp:wrapPolygon>
            </wp:wrapThrough>
            <wp:docPr id="3" name="Resim 3" descr="\\10.34.21.24\imarmudurlugu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21.24\imarmudurlugu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" t="4947" r="7091"/>
                    <a:stretch/>
                  </pic:blipFill>
                  <pic:spPr bwMode="auto">
                    <a:xfrm>
                      <a:off x="0" y="0"/>
                      <a:ext cx="76136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7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22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37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22AB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:rsidR="003B7812" w:rsidRPr="005B22AB" w:rsidRDefault="00653745" w:rsidP="005B22AB">
      <w:pPr>
        <w:spacing w:line="240" w:lineRule="atLeast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22AB" w:rsidRPr="005B22AB">
        <w:rPr>
          <w:rFonts w:ascii="Times New Roman" w:hAnsi="Times New Roman" w:cs="Times New Roman"/>
          <w:b/>
          <w:sz w:val="28"/>
          <w:szCs w:val="28"/>
        </w:rPr>
        <w:t>SARIYER BELEDİYE BAŞKANLIĞI</w:t>
      </w:r>
    </w:p>
    <w:p w:rsidR="005B22AB" w:rsidRPr="005B22AB" w:rsidRDefault="005B22AB" w:rsidP="005B22AB">
      <w:pPr>
        <w:spacing w:line="240" w:lineRule="atLeas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37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22AB">
        <w:rPr>
          <w:rFonts w:ascii="Times New Roman" w:hAnsi="Times New Roman" w:cs="Times New Roman"/>
          <w:b/>
          <w:sz w:val="28"/>
          <w:szCs w:val="28"/>
        </w:rPr>
        <w:t>İmar ve Şehircilik Müdürlüğü</w:t>
      </w:r>
    </w:p>
    <w:p w:rsidR="00693D5A" w:rsidRDefault="00693D5A" w:rsidP="001555D4">
      <w:pPr>
        <w:spacing w:line="240" w:lineRule="atLeast"/>
        <w:rPr>
          <w:rFonts w:ascii="Times New Roman" w:hAnsi="Times New Roman" w:cs="Times New Roman"/>
        </w:rPr>
      </w:pPr>
    </w:p>
    <w:p w:rsidR="003B7812" w:rsidRDefault="003B7812" w:rsidP="001555D4">
      <w:pPr>
        <w:spacing w:line="240" w:lineRule="atLeast"/>
        <w:rPr>
          <w:rFonts w:ascii="Times New Roman" w:hAnsi="Times New Roman" w:cs="Times New Roman"/>
        </w:rPr>
      </w:pPr>
    </w:p>
    <w:p w:rsidR="005B22AB" w:rsidRDefault="005B22AB" w:rsidP="003B78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5B22AB" w:rsidRDefault="005B22AB" w:rsidP="003B78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</w:p>
    <w:p w:rsidR="003B7812" w:rsidRPr="005B22AB" w:rsidRDefault="003B7812" w:rsidP="005B22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tr-TR"/>
        </w:rPr>
      </w:pPr>
      <w:r w:rsidRPr="005B22A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tr-TR"/>
        </w:rPr>
        <w:t xml:space="preserve">ASANSÖR PERİYODİK KONTROLLERİ HAKKINDA </w:t>
      </w:r>
      <w:r w:rsidR="005B22AB" w:rsidRPr="005B22A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tr-TR"/>
        </w:rPr>
        <w:t>BİLGİLENDİRME</w:t>
      </w:r>
    </w:p>
    <w:p w:rsidR="002A3C6F" w:rsidRDefault="003B7812" w:rsidP="005B22AB">
      <w:p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B57895">
        <w:rPr>
          <w:rFonts w:ascii="Arial" w:eastAsia="Times New Roman" w:hAnsi="Arial" w:cs="Arial"/>
          <w:color w:val="595858"/>
          <w:sz w:val="21"/>
          <w:szCs w:val="21"/>
          <w:lang w:eastAsia="tr-TR"/>
        </w:rPr>
        <w:br/>
      </w:r>
      <w:r w:rsidR="002A3C6F">
        <w:rPr>
          <w:rFonts w:ascii="Times New Roman" w:eastAsia="Times New Roman" w:hAnsi="Times New Roman" w:cs="Times New Roman"/>
          <w:lang w:eastAsia="tr-TR"/>
        </w:rPr>
        <w:t>Sayın İlgili,</w:t>
      </w:r>
    </w:p>
    <w:p w:rsidR="002D73BE" w:rsidRDefault="003B7812" w:rsidP="005B22AB">
      <w:p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255F4B">
        <w:rPr>
          <w:rFonts w:ascii="Times New Roman" w:eastAsia="Times New Roman" w:hAnsi="Times New Roman" w:cs="Times New Roman"/>
          <w:lang w:eastAsia="tr-TR"/>
        </w:rPr>
        <w:t>Resmi Gazete</w:t>
      </w:r>
      <w:r w:rsidR="00D04FB2">
        <w:rPr>
          <w:rFonts w:ascii="Times New Roman" w:eastAsia="Times New Roman" w:hAnsi="Times New Roman" w:cs="Times New Roman"/>
          <w:lang w:eastAsia="tr-TR"/>
        </w:rPr>
        <w:t>nin 04.05.2018</w:t>
      </w:r>
      <w:r w:rsidR="008014B1">
        <w:rPr>
          <w:rFonts w:ascii="Times New Roman" w:eastAsia="Times New Roman" w:hAnsi="Times New Roman" w:cs="Times New Roman"/>
          <w:lang w:eastAsia="tr-TR"/>
        </w:rPr>
        <w:t xml:space="preserve"> tarih, 30411 sayısında yayımlanan ve 13.09.2022 tarih, 31952 sayısında tadil edilen “</w:t>
      </w:r>
      <w:r w:rsidR="002D73BE" w:rsidRPr="00255F4B">
        <w:rPr>
          <w:rFonts w:ascii="Times New Roman" w:eastAsia="Times New Roman" w:hAnsi="Times New Roman" w:cs="Times New Roman"/>
          <w:lang w:eastAsia="tr-TR"/>
        </w:rPr>
        <w:t>Asansör Periyodik Kontrol Yönetmeliği</w:t>
      </w:r>
      <w:r w:rsidR="008014B1">
        <w:rPr>
          <w:rFonts w:ascii="Times New Roman" w:eastAsia="Times New Roman" w:hAnsi="Times New Roman" w:cs="Times New Roman"/>
          <w:lang w:eastAsia="tr-TR"/>
        </w:rPr>
        <w:t>”</w:t>
      </w:r>
      <w:r w:rsidRPr="00255F4B">
        <w:rPr>
          <w:rFonts w:ascii="Times New Roman" w:eastAsia="Times New Roman" w:hAnsi="Times New Roman" w:cs="Times New Roman"/>
          <w:lang w:eastAsia="tr-TR"/>
        </w:rPr>
        <w:t xml:space="preserve"> </w:t>
      </w:r>
      <w:r w:rsidR="008014B1">
        <w:rPr>
          <w:rFonts w:ascii="Times New Roman" w:eastAsia="Times New Roman" w:hAnsi="Times New Roman" w:cs="Times New Roman"/>
          <w:lang w:eastAsia="tr-TR"/>
        </w:rPr>
        <w:t xml:space="preserve">kapsamında </w:t>
      </w:r>
      <w:r w:rsidR="002D73BE" w:rsidRPr="002D73BE">
        <w:rPr>
          <w:rFonts w:ascii="Times New Roman" w:eastAsia="Times New Roman" w:hAnsi="Times New Roman" w:cs="Times New Roman"/>
          <w:lang w:eastAsia="tr-TR"/>
        </w:rPr>
        <w:t>Belediyemiz</w:t>
      </w:r>
      <w:r w:rsidR="002D73BE">
        <w:rPr>
          <w:rFonts w:ascii="Times New Roman" w:eastAsia="Times New Roman" w:hAnsi="Times New Roman" w:cs="Times New Roman"/>
          <w:lang w:eastAsia="tr-TR"/>
        </w:rPr>
        <w:t xml:space="preserve"> ile T.C</w:t>
      </w:r>
      <w:r w:rsidRPr="00255F4B">
        <w:rPr>
          <w:rFonts w:ascii="Times New Roman" w:eastAsia="Times New Roman" w:hAnsi="Times New Roman" w:cs="Times New Roman"/>
          <w:lang w:eastAsia="tr-TR"/>
        </w:rPr>
        <w:t xml:space="preserve"> Sanayi ve Teknoloji Bakanlığı tarafından yetkilendirilmiş A tipi muayene kuruluşu </w:t>
      </w:r>
      <w:r w:rsidR="002D73BE">
        <w:rPr>
          <w:rFonts w:ascii="Times New Roman" w:eastAsia="Times New Roman" w:hAnsi="Times New Roman" w:cs="Times New Roman"/>
          <w:lang w:eastAsia="tr-TR"/>
        </w:rPr>
        <w:t xml:space="preserve">olan </w:t>
      </w:r>
      <w:r w:rsidR="002D73BE" w:rsidRPr="002D73BE">
        <w:rPr>
          <w:rFonts w:ascii="Times New Roman" w:eastAsia="Times New Roman" w:hAnsi="Times New Roman" w:cs="Times New Roman"/>
          <w:lang w:eastAsia="tr-TR"/>
        </w:rPr>
        <w:t>D Kare Gözetim Test Ve Belgelendirme Ticaret Ltd. Şti.</w:t>
      </w:r>
      <w:r w:rsidRPr="00255F4B">
        <w:rPr>
          <w:rFonts w:ascii="Times New Roman" w:eastAsia="Times New Roman" w:hAnsi="Times New Roman" w:cs="Times New Roman"/>
          <w:lang w:eastAsia="tr-TR"/>
        </w:rPr>
        <w:t xml:space="preserve"> arasında </w:t>
      </w:r>
      <w:r>
        <w:rPr>
          <w:rFonts w:ascii="Times New Roman" w:eastAsia="Times New Roman" w:hAnsi="Times New Roman" w:cs="Times New Roman"/>
          <w:lang w:eastAsia="tr-TR"/>
        </w:rPr>
        <w:t xml:space="preserve">yapılan </w:t>
      </w:r>
      <w:r w:rsidRPr="00255F4B">
        <w:rPr>
          <w:rFonts w:ascii="Times New Roman" w:eastAsia="Times New Roman" w:hAnsi="Times New Roman" w:cs="Times New Roman"/>
          <w:lang w:eastAsia="tr-TR"/>
        </w:rPr>
        <w:t>Protokol</w:t>
      </w:r>
      <w:r>
        <w:rPr>
          <w:rFonts w:ascii="Times New Roman" w:eastAsia="Times New Roman" w:hAnsi="Times New Roman" w:cs="Times New Roman"/>
          <w:lang w:eastAsia="tr-TR"/>
        </w:rPr>
        <w:t xml:space="preserve"> çerçevesinde asansörlerin </w:t>
      </w:r>
      <w:r w:rsidRPr="00255F4B">
        <w:rPr>
          <w:rFonts w:ascii="Times New Roman" w:eastAsia="Times New Roman" w:hAnsi="Times New Roman" w:cs="Times New Roman"/>
          <w:lang w:eastAsia="tr-TR"/>
        </w:rPr>
        <w:t xml:space="preserve">periyodik kontrollerinin, </w:t>
      </w:r>
      <w:r>
        <w:rPr>
          <w:rFonts w:ascii="Times New Roman" w:eastAsia="Times New Roman" w:hAnsi="Times New Roman" w:cs="Times New Roman"/>
          <w:lang w:eastAsia="tr-TR"/>
        </w:rPr>
        <w:t xml:space="preserve">yönetmelik gereği </w:t>
      </w:r>
      <w:r w:rsidRPr="00255F4B">
        <w:rPr>
          <w:rFonts w:ascii="Times New Roman" w:eastAsia="Times New Roman" w:hAnsi="Times New Roman" w:cs="Times New Roman"/>
          <w:lang w:eastAsia="tr-TR"/>
        </w:rPr>
        <w:t>bina sorumlularınca ilgili firmaya yaptırmaları</w:t>
      </w:r>
      <w:r>
        <w:rPr>
          <w:rFonts w:ascii="Times New Roman" w:eastAsia="Times New Roman" w:hAnsi="Times New Roman" w:cs="Times New Roman"/>
          <w:lang w:eastAsia="tr-TR"/>
        </w:rPr>
        <w:t xml:space="preserve"> gerekmekte</w:t>
      </w:r>
      <w:r w:rsidR="00780B6C">
        <w:rPr>
          <w:rFonts w:ascii="Times New Roman" w:eastAsia="Times New Roman" w:hAnsi="Times New Roman" w:cs="Times New Roman"/>
          <w:lang w:eastAsia="tr-TR"/>
        </w:rPr>
        <w:t xml:space="preserve">dir. </w:t>
      </w:r>
      <w:proofErr w:type="gramEnd"/>
    </w:p>
    <w:p w:rsidR="002D73BE" w:rsidRDefault="002D73BE" w:rsidP="005B22AB">
      <w:p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6E226D" w:rsidRDefault="00693D5A" w:rsidP="005B22AB">
      <w:p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Y</w:t>
      </w:r>
      <w:r w:rsidR="003B7812">
        <w:rPr>
          <w:rFonts w:ascii="Times New Roman" w:eastAsia="Times New Roman" w:hAnsi="Times New Roman" w:cs="Times New Roman"/>
          <w:lang w:eastAsia="tr-TR"/>
        </w:rPr>
        <w:t xml:space="preserve">ıllık periyodik kontrol ücreti </w:t>
      </w:r>
      <w:r w:rsidR="008014B1">
        <w:rPr>
          <w:rFonts w:ascii="Times New Roman" w:eastAsia="Times New Roman" w:hAnsi="Times New Roman" w:cs="Times New Roman"/>
          <w:lang w:eastAsia="tr-TR"/>
        </w:rPr>
        <w:t>2023</w:t>
      </w:r>
      <w:r w:rsidR="003B7812">
        <w:rPr>
          <w:rFonts w:ascii="Times New Roman" w:eastAsia="Times New Roman" w:hAnsi="Times New Roman" w:cs="Times New Roman"/>
          <w:lang w:eastAsia="tr-TR"/>
        </w:rPr>
        <w:t xml:space="preserve"> yılı için</w:t>
      </w:r>
      <w:r w:rsidR="00F73EE7">
        <w:rPr>
          <w:rFonts w:ascii="Times New Roman" w:eastAsia="Times New Roman" w:hAnsi="Times New Roman" w:cs="Times New Roman"/>
          <w:lang w:eastAsia="tr-TR"/>
        </w:rPr>
        <w:t xml:space="preserve"> </w:t>
      </w:r>
      <w:r w:rsidR="00D04FB2">
        <w:rPr>
          <w:rFonts w:ascii="Times New Roman" w:eastAsia="Times New Roman" w:hAnsi="Times New Roman" w:cs="Times New Roman"/>
          <w:lang w:eastAsia="tr-TR"/>
        </w:rPr>
        <w:t xml:space="preserve">ilgili </w:t>
      </w:r>
      <w:r w:rsidR="00F73EE7">
        <w:rPr>
          <w:rFonts w:ascii="Times New Roman" w:eastAsia="Times New Roman" w:hAnsi="Times New Roman" w:cs="Times New Roman"/>
          <w:lang w:eastAsia="tr-TR"/>
        </w:rPr>
        <w:t>yönetmeliğin</w:t>
      </w:r>
      <w:r>
        <w:rPr>
          <w:rFonts w:ascii="Times New Roman" w:eastAsia="Times New Roman" w:hAnsi="Times New Roman" w:cs="Times New Roman"/>
          <w:lang w:eastAsia="tr-TR"/>
        </w:rPr>
        <w:t xml:space="preserve"> 10. M</w:t>
      </w:r>
      <w:r w:rsidR="00F73EE7">
        <w:rPr>
          <w:rFonts w:ascii="Times New Roman" w:eastAsia="Times New Roman" w:hAnsi="Times New Roman" w:cs="Times New Roman"/>
          <w:lang w:eastAsia="tr-TR"/>
        </w:rPr>
        <w:t>addesi gereği durak sayıları</w:t>
      </w:r>
      <w:r>
        <w:rPr>
          <w:rFonts w:ascii="Times New Roman" w:eastAsia="Times New Roman" w:hAnsi="Times New Roman" w:cs="Times New Roman"/>
          <w:lang w:eastAsia="tr-TR"/>
        </w:rPr>
        <w:t>na gör</w:t>
      </w:r>
      <w:r w:rsidR="00233C7F">
        <w:rPr>
          <w:rFonts w:ascii="Times New Roman" w:eastAsia="Times New Roman" w:hAnsi="Times New Roman" w:cs="Times New Roman"/>
          <w:lang w:eastAsia="tr-TR"/>
        </w:rPr>
        <w:t>e aşağıda</w:t>
      </w:r>
      <w:r w:rsidR="002D73BE">
        <w:rPr>
          <w:rFonts w:ascii="Times New Roman" w:eastAsia="Times New Roman" w:hAnsi="Times New Roman" w:cs="Times New Roman"/>
          <w:lang w:eastAsia="tr-TR"/>
        </w:rPr>
        <w:t>ki</w:t>
      </w:r>
      <w:r w:rsidR="00233C7F">
        <w:rPr>
          <w:rFonts w:ascii="Times New Roman" w:eastAsia="Times New Roman" w:hAnsi="Times New Roman" w:cs="Times New Roman"/>
          <w:lang w:eastAsia="tr-TR"/>
        </w:rPr>
        <w:t xml:space="preserve"> belirtilen tarife</w:t>
      </w:r>
      <w:r>
        <w:rPr>
          <w:rFonts w:ascii="Times New Roman" w:eastAsia="Times New Roman" w:hAnsi="Times New Roman" w:cs="Times New Roman"/>
          <w:lang w:eastAsia="tr-TR"/>
        </w:rPr>
        <w:t xml:space="preserve"> uygulanacaktır. </w:t>
      </w:r>
    </w:p>
    <w:p w:rsidR="003B7812" w:rsidRDefault="003B7812" w:rsidP="003B7812">
      <w:pPr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5B22AB" w:rsidRPr="001555D4" w:rsidRDefault="005B22AB" w:rsidP="005B22AB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92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020"/>
        <w:gridCol w:w="1020"/>
        <w:gridCol w:w="1020"/>
        <w:gridCol w:w="1020"/>
        <w:gridCol w:w="1020"/>
        <w:gridCol w:w="1020"/>
        <w:gridCol w:w="1020"/>
      </w:tblGrid>
      <w:tr w:rsidR="005B22AB" w:rsidRPr="008014B1" w:rsidTr="004C02BB">
        <w:trPr>
          <w:trHeight w:val="397"/>
        </w:trPr>
        <w:tc>
          <w:tcPr>
            <w:tcW w:w="9267" w:type="dxa"/>
            <w:gridSpan w:val="8"/>
          </w:tcPr>
          <w:p w:rsidR="005B22AB" w:rsidRPr="008014B1" w:rsidRDefault="005B22AB" w:rsidP="00653745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8014B1">
              <w:rPr>
                <w:rFonts w:ascii="Arial" w:hAnsi="Arial" w:cs="Arial"/>
                <w:b/>
                <w:sz w:val="20"/>
                <w:szCs w:val="20"/>
              </w:rPr>
              <w:t xml:space="preserve"> YILI PERİYODİK</w:t>
            </w:r>
            <w:r w:rsidR="002A3C6F">
              <w:rPr>
                <w:rFonts w:ascii="Arial" w:hAnsi="Arial" w:cs="Arial"/>
                <w:b/>
                <w:sz w:val="20"/>
                <w:szCs w:val="20"/>
              </w:rPr>
              <w:t xml:space="preserve"> KONTROL</w:t>
            </w:r>
            <w:r w:rsidRPr="008014B1">
              <w:rPr>
                <w:rFonts w:ascii="Arial" w:hAnsi="Arial" w:cs="Arial"/>
                <w:b/>
                <w:sz w:val="20"/>
                <w:szCs w:val="20"/>
              </w:rPr>
              <w:t xml:space="preserve"> ÜCRET TARİFESİ </w:t>
            </w:r>
          </w:p>
        </w:tc>
      </w:tr>
      <w:tr w:rsidR="005B22AB" w:rsidRPr="008014B1" w:rsidTr="004C02BB">
        <w:trPr>
          <w:trHeight w:val="397"/>
        </w:trPr>
        <w:tc>
          <w:tcPr>
            <w:tcW w:w="2127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14B1">
              <w:rPr>
                <w:rFonts w:ascii="Arial" w:hAnsi="Arial" w:cs="Arial"/>
                <w:bCs/>
                <w:sz w:val="20"/>
                <w:szCs w:val="20"/>
              </w:rPr>
              <w:t>DURAK SAYISI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16-20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21-25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26-30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30 &lt;</w:t>
            </w:r>
          </w:p>
        </w:tc>
      </w:tr>
      <w:tr w:rsidR="005B22AB" w:rsidRPr="008014B1" w:rsidTr="004C02BB">
        <w:trPr>
          <w:trHeight w:val="397"/>
        </w:trPr>
        <w:tc>
          <w:tcPr>
            <w:tcW w:w="2127" w:type="dxa"/>
          </w:tcPr>
          <w:p w:rsidR="005B22AB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14B1">
              <w:rPr>
                <w:rFonts w:ascii="Arial" w:hAnsi="Arial" w:cs="Arial"/>
                <w:bCs/>
                <w:sz w:val="20"/>
                <w:szCs w:val="20"/>
              </w:rPr>
              <w:t xml:space="preserve">ÜCRET </w:t>
            </w:r>
          </w:p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(İİP+KDV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DAHİL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5B22AB" w:rsidRPr="008014B1" w:rsidRDefault="002A3C6F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1103,30</w:t>
            </w:r>
            <w:r w:rsidR="005B22AB" w:rsidRPr="008014B1">
              <w:rPr>
                <w:rFonts w:ascii="Arial" w:hAnsi="Arial" w:cs="Arial"/>
                <w:sz w:val="20"/>
                <w:szCs w:val="20"/>
              </w:rPr>
              <w:t xml:space="preserve"> TL </w:t>
            </w:r>
          </w:p>
        </w:tc>
        <w:tc>
          <w:tcPr>
            <w:tcW w:w="1020" w:type="dxa"/>
          </w:tcPr>
          <w:p w:rsidR="005B22AB" w:rsidRPr="008014B1" w:rsidRDefault="002A3C6F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1248,7</w:t>
            </w:r>
            <w:r w:rsidR="005B22AB"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5B22AB" w:rsidRPr="008014B1" w:rsidRDefault="002A3C6F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1466,7</w:t>
            </w:r>
            <w:r w:rsidR="005B22AB">
              <w:rPr>
                <w:rFonts w:ascii="Arial" w:hAnsi="Arial" w:cs="Arial"/>
                <w:sz w:val="20"/>
                <w:szCs w:val="20"/>
              </w:rPr>
              <w:t>0</w:t>
            </w:r>
            <w:r w:rsidR="005B22AB" w:rsidRPr="008014B1">
              <w:rPr>
                <w:rFonts w:ascii="Arial" w:hAnsi="Arial" w:cs="Arial"/>
                <w:sz w:val="20"/>
                <w:szCs w:val="20"/>
              </w:rPr>
              <w:t xml:space="preserve"> TL</w:t>
            </w:r>
          </w:p>
        </w:tc>
        <w:tc>
          <w:tcPr>
            <w:tcW w:w="1020" w:type="dxa"/>
          </w:tcPr>
          <w:p w:rsidR="005B22AB" w:rsidRPr="008014B1" w:rsidRDefault="002A3C6F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1760,1</w:t>
            </w:r>
            <w:r w:rsidR="005B22AB"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5B22AB" w:rsidRPr="008014B1" w:rsidRDefault="002A3C6F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2053,4</w:t>
            </w:r>
            <w:r w:rsidR="005B22AB"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5B22AB" w:rsidRPr="008014B1" w:rsidRDefault="002A3C6F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2346,8</w:t>
            </w:r>
            <w:r w:rsidR="005B22AB"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5B22AB" w:rsidRPr="008014B1" w:rsidRDefault="005B22AB" w:rsidP="004C02BB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</w:t>
            </w:r>
            <w:r w:rsidR="002A3C6F">
              <w:rPr>
                <w:rFonts w:ascii="Arial" w:hAnsi="Arial" w:cs="Arial"/>
                <w:sz w:val="20"/>
                <w:szCs w:val="20"/>
              </w:rPr>
              <w:t>,1</w:t>
            </w:r>
            <w:r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</w:tr>
    </w:tbl>
    <w:p w:rsidR="005B22AB" w:rsidRDefault="005B22AB" w:rsidP="003B7812">
      <w:pPr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tbl>
      <w:tblPr>
        <w:tblStyle w:val="TabloKlavuzu"/>
        <w:tblW w:w="92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020"/>
        <w:gridCol w:w="1020"/>
        <w:gridCol w:w="1020"/>
        <w:gridCol w:w="1020"/>
        <w:gridCol w:w="1020"/>
        <w:gridCol w:w="1020"/>
        <w:gridCol w:w="1020"/>
      </w:tblGrid>
      <w:tr w:rsidR="002A3C6F" w:rsidRPr="008014B1" w:rsidTr="0067259F">
        <w:trPr>
          <w:trHeight w:val="397"/>
        </w:trPr>
        <w:tc>
          <w:tcPr>
            <w:tcW w:w="9267" w:type="dxa"/>
            <w:gridSpan w:val="8"/>
          </w:tcPr>
          <w:p w:rsidR="002A3C6F" w:rsidRPr="008014B1" w:rsidRDefault="002A3C6F" w:rsidP="002A3C6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8014B1">
              <w:rPr>
                <w:rFonts w:ascii="Arial" w:hAnsi="Arial" w:cs="Arial"/>
                <w:b/>
                <w:sz w:val="20"/>
                <w:szCs w:val="20"/>
              </w:rPr>
              <w:t xml:space="preserve"> YILI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TESCİL KONTROLÜ </w:t>
            </w:r>
            <w:r w:rsidRPr="008014B1">
              <w:rPr>
                <w:rFonts w:ascii="Arial" w:hAnsi="Arial" w:cs="Arial"/>
                <w:b/>
                <w:sz w:val="20"/>
                <w:szCs w:val="20"/>
              </w:rPr>
              <w:t xml:space="preserve">ÜCRET TARİFESİ </w:t>
            </w:r>
          </w:p>
        </w:tc>
      </w:tr>
      <w:tr w:rsidR="002A3C6F" w:rsidRPr="008014B1" w:rsidTr="0067259F">
        <w:trPr>
          <w:trHeight w:val="397"/>
        </w:trPr>
        <w:tc>
          <w:tcPr>
            <w:tcW w:w="2127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14B1">
              <w:rPr>
                <w:rFonts w:ascii="Arial" w:hAnsi="Arial" w:cs="Arial"/>
                <w:bCs/>
                <w:sz w:val="20"/>
                <w:szCs w:val="20"/>
              </w:rPr>
              <w:t>DURAK SAYISI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0-5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16-20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21-25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26-30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B1">
              <w:rPr>
                <w:rFonts w:ascii="Arial" w:hAnsi="Arial" w:cs="Arial"/>
                <w:sz w:val="20"/>
                <w:szCs w:val="20"/>
              </w:rPr>
              <w:t>30 &lt;</w:t>
            </w:r>
          </w:p>
        </w:tc>
      </w:tr>
      <w:tr w:rsidR="002A3C6F" w:rsidRPr="008014B1" w:rsidTr="0067259F">
        <w:trPr>
          <w:trHeight w:val="397"/>
        </w:trPr>
        <w:tc>
          <w:tcPr>
            <w:tcW w:w="2127" w:type="dxa"/>
          </w:tcPr>
          <w:p w:rsidR="002A3C6F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14B1">
              <w:rPr>
                <w:rFonts w:ascii="Arial" w:hAnsi="Arial" w:cs="Arial"/>
                <w:bCs/>
                <w:sz w:val="20"/>
                <w:szCs w:val="20"/>
              </w:rPr>
              <w:t xml:space="preserve">ÜCRET </w:t>
            </w:r>
          </w:p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(İİP+KDV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DAHİL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3309,9</w:t>
            </w:r>
            <w:r w:rsidRPr="008014B1">
              <w:rPr>
                <w:rFonts w:ascii="Arial" w:hAnsi="Arial" w:cs="Arial"/>
                <w:sz w:val="20"/>
                <w:szCs w:val="20"/>
              </w:rPr>
              <w:t xml:space="preserve">0 TL 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3746,1</w:t>
            </w:r>
            <w:r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4400,10</w:t>
            </w:r>
            <w:r w:rsidRPr="008014B1">
              <w:rPr>
                <w:rFonts w:ascii="Arial" w:hAnsi="Arial" w:cs="Arial"/>
                <w:sz w:val="20"/>
                <w:szCs w:val="20"/>
              </w:rPr>
              <w:t xml:space="preserve"> TL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5280,3</w:t>
            </w:r>
            <w:r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6160,2</w:t>
            </w:r>
            <w:r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7040,4</w:t>
            </w:r>
            <w:r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  <w:tc>
          <w:tcPr>
            <w:tcW w:w="1020" w:type="dxa"/>
          </w:tcPr>
          <w:p w:rsidR="002A3C6F" w:rsidRPr="008014B1" w:rsidRDefault="002A3C6F" w:rsidP="0067259F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7920,3</w:t>
            </w:r>
            <w:r w:rsidRPr="008014B1">
              <w:rPr>
                <w:rFonts w:ascii="Arial" w:hAnsi="Arial" w:cs="Arial"/>
                <w:sz w:val="20"/>
                <w:szCs w:val="20"/>
              </w:rPr>
              <w:t>0 TL</w:t>
            </w:r>
          </w:p>
        </w:tc>
      </w:tr>
    </w:tbl>
    <w:p w:rsidR="002A3C6F" w:rsidRDefault="002A3C6F" w:rsidP="003B7812">
      <w:pPr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5B22AB" w:rsidRPr="001C7A4A" w:rsidRDefault="00233C7F" w:rsidP="001C7A4A">
      <w:pPr>
        <w:jc w:val="both"/>
        <w:rPr>
          <w:rFonts w:ascii="Times New Roman" w:eastAsia="Times New Roman" w:hAnsi="Times New Roman" w:cs="Times New Roman"/>
          <w:color w:val="595858"/>
          <w:lang w:eastAsia="tr-TR"/>
        </w:rPr>
      </w:pPr>
      <w:r w:rsidRPr="001C7A4A">
        <w:rPr>
          <w:rFonts w:ascii="Times New Roman" w:eastAsia="Times New Roman" w:hAnsi="Times New Roman" w:cs="Times New Roman"/>
          <w:color w:val="595858"/>
          <w:lang w:eastAsia="tr-TR"/>
        </w:rPr>
        <w:t xml:space="preserve">İlk gerçekleştirilecek takip kontrollerinde ücret alınmaz, 3. Takip kontrolünde ise periyodik kontrol hizmet bedelinin yarısı kadar ücret alınır. </w:t>
      </w:r>
      <w:r w:rsidR="001C7A4A" w:rsidRPr="001C7A4A">
        <w:rPr>
          <w:rFonts w:ascii="Times New Roman" w:eastAsia="Times New Roman" w:hAnsi="Times New Roman" w:cs="Times New Roman"/>
          <w:color w:val="595858"/>
          <w:lang w:eastAsia="tr-TR"/>
        </w:rPr>
        <w:t xml:space="preserve">3. Takip kontrolünde halen sonuç alınamayıp tekrar takip kontrolü gerekmesi halinde ilk tekrarlar ücretsiz </w:t>
      </w:r>
      <w:bookmarkStart w:id="0" w:name="_GoBack"/>
      <w:bookmarkEnd w:id="0"/>
      <w:r w:rsidR="001C7A4A" w:rsidRPr="001C7A4A">
        <w:rPr>
          <w:rFonts w:ascii="Times New Roman" w:eastAsia="Times New Roman" w:hAnsi="Times New Roman" w:cs="Times New Roman"/>
          <w:color w:val="595858"/>
          <w:lang w:eastAsia="tr-TR"/>
        </w:rPr>
        <w:t>sonrakilerde ücretin yarısı alınır. Randevu tarihinden 2 (iki) gün öncesine kadar yükleniciye bildirilmeyen, bina sorumlusu ve/veya yetkili servisten kaynaklı iptaller için periyodik kontrol ücretinin yarısı alınır.</w:t>
      </w:r>
    </w:p>
    <w:tbl>
      <w:tblPr>
        <w:tblStyle w:val="TabloKlavuzu"/>
        <w:tblW w:w="5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31"/>
      </w:tblGrid>
      <w:tr w:rsidR="005B22AB" w:rsidTr="005B22AB">
        <w:trPr>
          <w:trHeight w:val="271"/>
          <w:jc w:val="center"/>
        </w:trPr>
        <w:tc>
          <w:tcPr>
            <w:tcW w:w="3055" w:type="dxa"/>
          </w:tcPr>
          <w:p w:rsidR="005B22AB" w:rsidRPr="005B22AB" w:rsidRDefault="005B22AB" w:rsidP="001C7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5B22AB" w:rsidRDefault="005B22AB" w:rsidP="001C7A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95858"/>
                <w:sz w:val="26"/>
                <w:szCs w:val="26"/>
                <w:bdr w:val="none" w:sz="0" w:space="0" w:color="auto" w:frame="1"/>
                <w:lang w:eastAsia="tr-TR"/>
              </w:rPr>
            </w:pPr>
          </w:p>
        </w:tc>
      </w:tr>
    </w:tbl>
    <w:p w:rsidR="005B22AB" w:rsidRPr="002D73BE" w:rsidRDefault="005B22AB" w:rsidP="005B22AB">
      <w:pPr>
        <w:spacing w:line="240" w:lineRule="atLeast"/>
        <w:rPr>
          <w:rFonts w:ascii="Times New Roman" w:hAnsi="Times New Roman" w:cs="Times New Roman"/>
          <w:u w:val="single"/>
        </w:rPr>
      </w:pPr>
      <w:r w:rsidRPr="002D73BE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5BA85396" wp14:editId="639B8EE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40715" cy="847725"/>
            <wp:effectExtent l="0" t="0" r="6985" b="9525"/>
            <wp:wrapThrough wrapText="bothSides">
              <wp:wrapPolygon edited="0">
                <wp:start x="0" y="0"/>
                <wp:lineTo x="0" y="21357"/>
                <wp:lineTo x="21193" y="21357"/>
                <wp:lineTo x="21193" y="0"/>
                <wp:lineTo x="0" y="0"/>
              </wp:wrapPolygon>
            </wp:wrapThrough>
            <wp:docPr id="1" name="Resim 1" descr="C:\Users\user\Pictures\A5_Çalışma Yüzey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A5_Çalışma Yüzey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614" r="88290" b="2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812" w:rsidRPr="002D73BE">
        <w:rPr>
          <w:rFonts w:ascii="Times New Roman" w:hAnsi="Times New Roman" w:cs="Times New Roman"/>
          <w:u w:val="single"/>
        </w:rPr>
        <w:t>Firma İrtibat Bilgileri</w:t>
      </w:r>
    </w:p>
    <w:p w:rsidR="003B7812" w:rsidRPr="005B22AB" w:rsidRDefault="003B7812" w:rsidP="005B22AB">
      <w:pPr>
        <w:spacing w:line="240" w:lineRule="atLeast"/>
        <w:rPr>
          <w:rFonts w:ascii="Times New Roman" w:hAnsi="Times New Roman" w:cs="Times New Roman"/>
          <w:b/>
          <w:u w:val="single"/>
        </w:rPr>
      </w:pPr>
      <w:r w:rsidRPr="001555D4">
        <w:rPr>
          <w:rFonts w:ascii="Times New Roman" w:hAnsi="Times New Roman" w:cs="Times New Roman"/>
        </w:rPr>
        <w:t>D-Kare Gözetim Test ve Belgelendirme Tic. Ltd. Ş</w:t>
      </w:r>
      <w:r>
        <w:rPr>
          <w:rFonts w:ascii="Times New Roman" w:hAnsi="Times New Roman" w:cs="Times New Roman"/>
        </w:rPr>
        <w:t>t</w:t>
      </w:r>
      <w:r w:rsidRPr="001555D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:rsidR="003B7812" w:rsidRPr="001555D4" w:rsidRDefault="003B7812" w:rsidP="005B22AB">
      <w:pPr>
        <w:spacing w:line="240" w:lineRule="atLeast"/>
        <w:rPr>
          <w:rFonts w:ascii="Times New Roman" w:hAnsi="Times New Roman" w:cs="Times New Roman"/>
        </w:rPr>
      </w:pPr>
      <w:r w:rsidRPr="001555D4">
        <w:rPr>
          <w:rFonts w:ascii="Times New Roman" w:hAnsi="Times New Roman" w:cs="Times New Roman"/>
        </w:rPr>
        <w:t>Telefon</w:t>
      </w:r>
      <w:r w:rsidR="00653745">
        <w:rPr>
          <w:rFonts w:ascii="Times New Roman" w:hAnsi="Times New Roman" w:cs="Times New Roman"/>
        </w:rPr>
        <w:tab/>
      </w:r>
      <w:r w:rsidRPr="001555D4">
        <w:rPr>
          <w:rFonts w:ascii="Times New Roman" w:hAnsi="Times New Roman" w:cs="Times New Roman"/>
        </w:rPr>
        <w:t>: 0 212 2113109</w:t>
      </w:r>
      <w:r w:rsidR="00780B6C">
        <w:rPr>
          <w:rFonts w:ascii="Times New Roman" w:hAnsi="Times New Roman" w:cs="Times New Roman"/>
        </w:rPr>
        <w:t xml:space="preserve"> - 0 216 2901678</w:t>
      </w:r>
    </w:p>
    <w:p w:rsidR="003B7812" w:rsidRDefault="00653745" w:rsidP="005B22A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</w:t>
      </w:r>
      <w:r>
        <w:rPr>
          <w:rFonts w:ascii="Times New Roman" w:hAnsi="Times New Roman" w:cs="Times New Roman"/>
        </w:rPr>
        <w:tab/>
      </w:r>
      <w:r w:rsidR="005B22AB" w:rsidRPr="001555D4">
        <w:rPr>
          <w:rFonts w:ascii="Times New Roman" w:hAnsi="Times New Roman" w:cs="Times New Roman"/>
        </w:rPr>
        <w:t>: 0 216 2901679</w:t>
      </w:r>
      <w:r w:rsidR="005B22AB">
        <w:rPr>
          <w:rFonts w:ascii="Times New Roman" w:hAnsi="Times New Roman" w:cs="Times New Roman"/>
        </w:rPr>
        <w:t xml:space="preserve"> </w:t>
      </w:r>
    </w:p>
    <w:p w:rsidR="003B7812" w:rsidRDefault="005B22AB" w:rsidP="005B22AB">
      <w:pPr>
        <w:spacing w:line="240" w:lineRule="atLeas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B7812">
        <w:rPr>
          <w:rFonts w:ascii="Times New Roman" w:hAnsi="Times New Roman" w:cs="Times New Roman"/>
        </w:rPr>
        <w:t xml:space="preserve">-mail   </w:t>
      </w:r>
      <w:r w:rsidR="00653745">
        <w:rPr>
          <w:rFonts w:ascii="Times New Roman" w:hAnsi="Times New Roman" w:cs="Times New Roman"/>
        </w:rPr>
        <w:t xml:space="preserve">  </w:t>
      </w:r>
      <w:r w:rsidR="003B7812">
        <w:rPr>
          <w:rFonts w:ascii="Times New Roman" w:hAnsi="Times New Roman" w:cs="Times New Roman"/>
        </w:rPr>
        <w:t xml:space="preserve">: </w:t>
      </w:r>
      <w:hyperlink r:id="rId6" w:history="1">
        <w:r w:rsidR="00D04FB2" w:rsidRPr="009C62DC">
          <w:rPr>
            <w:rStyle w:val="Kpr"/>
            <w:rFonts w:ascii="Times New Roman" w:hAnsi="Times New Roman" w:cs="Times New Roman"/>
          </w:rPr>
          <w:t>dkaregozetim@hs02.kep.tr</w:t>
        </w:r>
      </w:hyperlink>
    </w:p>
    <w:p w:rsidR="003B7812" w:rsidRDefault="003B7812" w:rsidP="001555D4">
      <w:pPr>
        <w:spacing w:line="240" w:lineRule="atLeast"/>
        <w:rPr>
          <w:rFonts w:ascii="Times New Roman" w:hAnsi="Times New Roman" w:cs="Times New Roman"/>
        </w:rPr>
      </w:pPr>
    </w:p>
    <w:p w:rsidR="006E2F48" w:rsidRDefault="006E2F48" w:rsidP="001555D4">
      <w:pPr>
        <w:spacing w:line="240" w:lineRule="atLeast"/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1555D4" w:rsidRPr="00B57895" w:rsidRDefault="00B57895" w:rsidP="007402F2">
      <w:p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B57895">
        <w:rPr>
          <w:rFonts w:ascii="Arial" w:eastAsia="Times New Roman" w:hAnsi="Arial" w:cs="Arial"/>
          <w:color w:val="595858"/>
          <w:sz w:val="21"/>
          <w:szCs w:val="21"/>
          <w:lang w:eastAsia="tr-TR"/>
        </w:rPr>
        <w:br/>
      </w:r>
    </w:p>
    <w:p w:rsidR="00B57895" w:rsidRPr="00B57895" w:rsidRDefault="00B57895" w:rsidP="00B57895">
      <w:pPr>
        <w:jc w:val="center"/>
        <w:textAlignment w:val="baseline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  <w:r w:rsidRPr="00B57895">
        <w:rPr>
          <w:rFonts w:ascii="Arial" w:eastAsia="Times New Roman" w:hAnsi="Arial" w:cs="Arial"/>
          <w:color w:val="595858"/>
          <w:sz w:val="21"/>
          <w:szCs w:val="21"/>
          <w:lang w:eastAsia="tr-TR"/>
        </w:rPr>
        <w:t>  </w:t>
      </w:r>
    </w:p>
    <w:sectPr w:rsidR="00B57895" w:rsidRPr="00B57895" w:rsidSect="007402F2"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5"/>
    <w:rsid w:val="001555D4"/>
    <w:rsid w:val="001C7A4A"/>
    <w:rsid w:val="00233C7F"/>
    <w:rsid w:val="00255F4B"/>
    <w:rsid w:val="00274FCA"/>
    <w:rsid w:val="002A3C6F"/>
    <w:rsid w:val="002D73BE"/>
    <w:rsid w:val="003B7812"/>
    <w:rsid w:val="003C6C36"/>
    <w:rsid w:val="004B4320"/>
    <w:rsid w:val="005B1E38"/>
    <w:rsid w:val="005B22AB"/>
    <w:rsid w:val="00610EE7"/>
    <w:rsid w:val="00636F0F"/>
    <w:rsid w:val="00653745"/>
    <w:rsid w:val="00693D5A"/>
    <w:rsid w:val="006A12F1"/>
    <w:rsid w:val="006E226D"/>
    <w:rsid w:val="006E2F48"/>
    <w:rsid w:val="007402F2"/>
    <w:rsid w:val="00780B6C"/>
    <w:rsid w:val="008014B1"/>
    <w:rsid w:val="00802C1C"/>
    <w:rsid w:val="008825F6"/>
    <w:rsid w:val="008938AE"/>
    <w:rsid w:val="00A35641"/>
    <w:rsid w:val="00B57895"/>
    <w:rsid w:val="00C808EC"/>
    <w:rsid w:val="00C878C8"/>
    <w:rsid w:val="00CC3270"/>
    <w:rsid w:val="00CD5D63"/>
    <w:rsid w:val="00D04FB2"/>
    <w:rsid w:val="00D475C8"/>
    <w:rsid w:val="00DE3900"/>
    <w:rsid w:val="00EB7BA1"/>
    <w:rsid w:val="00F7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E1106"/>
  <w15:docId w15:val="{A30B37DD-B5ED-4E93-AB14-B2F3F51B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78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2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27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555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C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aregozetim@hs02.kep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Murat Durna</cp:lastModifiedBy>
  <cp:revision>6</cp:revision>
  <cp:lastPrinted>2023-01-18T06:45:00Z</cp:lastPrinted>
  <dcterms:created xsi:type="dcterms:W3CDTF">2023-01-18T05:51:00Z</dcterms:created>
  <dcterms:modified xsi:type="dcterms:W3CDTF">2023-01-19T07:36:00Z</dcterms:modified>
</cp:coreProperties>
</file>